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 w:themeColor="background1"/>
  <w:body>
    <w:p w:rsidR="008279FF" w:rsidRPr="001C223F" w:rsidRDefault="008279FF" w:rsidP="003148D7">
      <w:pPr>
        <w:rPr>
          <w:rFonts w:ascii="Times New Roman" w:hAnsi="Times New Roman"/>
          <w:color w:val="4A4A4A"/>
          <w:szCs w:val="32"/>
          <w:shd w:val="clear" w:color="auto" w:fill="F6F6F6"/>
        </w:rPr>
      </w:pPr>
    </w:p>
    <w:p w:rsidR="008279FF" w:rsidRPr="001C223F" w:rsidRDefault="00290F89" w:rsidP="008279FF">
      <w:pPr>
        <w:shd w:val="clear" w:color="auto" w:fill="FFFFFF"/>
        <w:rPr>
          <w:rFonts w:ascii="Times New Roman" w:hAnsi="Times New Roman"/>
          <w:color w:val="4A4A4A"/>
          <w:szCs w:val="32"/>
        </w:rPr>
      </w:pPr>
      <w:r>
        <w:rPr>
          <w:rFonts w:ascii="Times New Roman" w:hAnsi="Times New Roman"/>
          <w:color w:val="4A4A4A"/>
          <w:szCs w:val="32"/>
          <w:shd w:val="clear" w:color="auto" w:fill="F6F6F6"/>
        </w:rPr>
        <w:t>PSHE Sex Ed</w:t>
      </w:r>
    </w:p>
    <w:p w:rsidR="008279FF" w:rsidRPr="001C223F" w:rsidRDefault="008279FF" w:rsidP="008279FF">
      <w:pPr>
        <w:shd w:val="clear" w:color="auto" w:fill="FFFFFF"/>
        <w:rPr>
          <w:rFonts w:ascii="Times New Roman" w:hAnsi="Times New Roman"/>
          <w:color w:val="4A4A4A"/>
          <w:szCs w:val="32"/>
        </w:rPr>
      </w:pPr>
    </w:p>
    <w:p w:rsidR="001C223F" w:rsidRPr="001C223F" w:rsidRDefault="00290F89" w:rsidP="008279FF">
      <w:pPr>
        <w:shd w:val="clear" w:color="auto" w:fill="FFFFFF"/>
        <w:rPr>
          <w:rFonts w:ascii="Times New Roman" w:hAnsi="Times New Roman"/>
          <w:color w:val="4A4A4A"/>
          <w:szCs w:val="32"/>
        </w:rPr>
      </w:pPr>
      <w:r>
        <w:rPr>
          <w:rFonts w:ascii="Times New Roman" w:hAnsi="Times New Roman"/>
          <w:color w:val="4A4A4A"/>
          <w:szCs w:val="32"/>
        </w:rPr>
        <w:t xml:space="preserve">FYI, </w:t>
      </w:r>
      <w:r w:rsidR="003148D7" w:rsidRPr="001C223F">
        <w:rPr>
          <w:rFonts w:ascii="Times New Roman" w:hAnsi="Times New Roman"/>
          <w:color w:val="4A4A4A"/>
          <w:szCs w:val="32"/>
        </w:rPr>
        <w:t>Mother’s Choice</w:t>
      </w:r>
      <w:r>
        <w:rPr>
          <w:rFonts w:ascii="Times New Roman" w:hAnsi="Times New Roman"/>
          <w:color w:val="4A4A4A"/>
          <w:szCs w:val="32"/>
        </w:rPr>
        <w:t xml:space="preserve"> </w:t>
      </w:r>
      <w:r w:rsidR="008279FF" w:rsidRPr="001C223F">
        <w:rPr>
          <w:rFonts w:ascii="Times New Roman" w:hAnsi="Times New Roman"/>
          <w:color w:val="4A4A4A"/>
          <w:szCs w:val="32"/>
        </w:rPr>
        <w:t>offer</w:t>
      </w:r>
      <w:r>
        <w:rPr>
          <w:rFonts w:ascii="Times New Roman" w:hAnsi="Times New Roman"/>
          <w:color w:val="4A4A4A"/>
          <w:szCs w:val="32"/>
        </w:rPr>
        <w:t>s</w:t>
      </w:r>
      <w:r w:rsidR="008279FF" w:rsidRPr="001C223F">
        <w:rPr>
          <w:rFonts w:ascii="Times New Roman" w:hAnsi="Times New Roman"/>
          <w:color w:val="4A4A4A"/>
          <w:szCs w:val="32"/>
        </w:rPr>
        <w:t xml:space="preserve"> a series of three </w:t>
      </w:r>
      <w:r w:rsidR="001C223F" w:rsidRPr="001C223F">
        <w:rPr>
          <w:rFonts w:ascii="Times New Roman" w:hAnsi="Times New Roman"/>
          <w:color w:val="4A4A4A"/>
          <w:szCs w:val="32"/>
        </w:rPr>
        <w:t xml:space="preserve">workshops </w:t>
      </w:r>
      <w:r w:rsidR="003148D7" w:rsidRPr="001C223F">
        <w:rPr>
          <w:rFonts w:ascii="Times New Roman" w:hAnsi="Times New Roman"/>
          <w:color w:val="4A4A4A"/>
          <w:szCs w:val="32"/>
        </w:rPr>
        <w:t xml:space="preserve">for each year group from F.1 (Grade </w:t>
      </w:r>
      <w:r w:rsidR="001C223F" w:rsidRPr="001C223F">
        <w:rPr>
          <w:rFonts w:ascii="Times New Roman" w:hAnsi="Times New Roman"/>
          <w:color w:val="4A4A4A"/>
          <w:szCs w:val="32"/>
        </w:rPr>
        <w:t>7) to F.4 (Grade 10), to be conducted</w:t>
      </w:r>
      <w:r w:rsidR="003148D7" w:rsidRPr="001C223F">
        <w:rPr>
          <w:rFonts w:ascii="Times New Roman" w:hAnsi="Times New Roman"/>
          <w:color w:val="4A4A4A"/>
          <w:szCs w:val="32"/>
        </w:rPr>
        <w:t xml:space="preserve"> in a</w:t>
      </w:r>
      <w:r w:rsidR="001C223F" w:rsidRPr="001C223F">
        <w:rPr>
          <w:rFonts w:ascii="Times New Roman" w:hAnsi="Times New Roman"/>
          <w:color w:val="4A4A4A"/>
          <w:szCs w:val="32"/>
        </w:rPr>
        <w:t xml:space="preserve"> sequential manner. Each workshop is 60 minutes, f</w:t>
      </w:r>
      <w:r>
        <w:rPr>
          <w:rFonts w:ascii="Times New Roman" w:hAnsi="Times New Roman"/>
          <w:color w:val="4A4A4A"/>
          <w:szCs w:val="32"/>
        </w:rPr>
        <w:t>or 40 students only. W</w:t>
      </w:r>
      <w:r w:rsidR="001C223F" w:rsidRPr="001C223F">
        <w:rPr>
          <w:rFonts w:ascii="Times New Roman" w:hAnsi="Times New Roman"/>
          <w:color w:val="4A4A4A"/>
          <w:szCs w:val="32"/>
        </w:rPr>
        <w:t xml:space="preserve">e </w:t>
      </w:r>
      <w:r>
        <w:rPr>
          <w:rFonts w:ascii="Times New Roman" w:hAnsi="Times New Roman"/>
          <w:color w:val="4A4A4A"/>
          <w:szCs w:val="32"/>
        </w:rPr>
        <w:t xml:space="preserve">may </w:t>
      </w:r>
      <w:r w:rsidR="001C223F" w:rsidRPr="001C223F">
        <w:rPr>
          <w:rFonts w:ascii="Times New Roman" w:hAnsi="Times New Roman"/>
          <w:color w:val="4A4A4A"/>
          <w:szCs w:val="32"/>
        </w:rPr>
        <w:t xml:space="preserve">try to develop two sessions for each year group by referring to the Mother’s Choice </w:t>
      </w:r>
      <w:r w:rsidR="003148D7" w:rsidRPr="001C223F">
        <w:rPr>
          <w:rFonts w:ascii="Times New Roman" w:hAnsi="Times New Roman"/>
          <w:color w:val="4A4A4A"/>
          <w:szCs w:val="32"/>
        </w:rPr>
        <w:t xml:space="preserve">curriculum table below. </w:t>
      </w:r>
    </w:p>
    <w:p w:rsidR="003148D7" w:rsidRPr="008279FF" w:rsidRDefault="003148D7" w:rsidP="008279FF">
      <w:pPr>
        <w:shd w:val="clear" w:color="auto" w:fill="FFFFFF"/>
        <w:rPr>
          <w:rFonts w:ascii="Arial" w:hAnsi="Arial"/>
          <w:color w:val="4A4A4A"/>
          <w:sz w:val="32"/>
          <w:szCs w:val="32"/>
        </w:rPr>
      </w:pPr>
    </w:p>
    <w:p w:rsidR="003148D7" w:rsidRDefault="001C223F">
      <w:r>
        <w:rPr>
          <w:noProof/>
        </w:rPr>
        <w:drawing>
          <wp:inline distT="0" distB="0" distL="0" distR="0">
            <wp:extent cx="5257800" cy="2667000"/>
            <wp:effectExtent l="25400" t="0" r="0" b="0"/>
            <wp:docPr id="6" name="Picture 1" descr="Macintosh HD:Users:drvinci:Desktop:Screen Shot 2020-01-14 at 14.00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vinci:Desktop:Screen Shot 2020-01-14 at 14.00.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D7" w:rsidRDefault="003148D7"/>
    <w:p w:rsidR="00414C42" w:rsidRDefault="00414C42"/>
    <w:p w:rsidR="00414C42" w:rsidRDefault="00414C42"/>
    <w:p w:rsidR="00414C42" w:rsidRDefault="00414C42">
      <w:r>
        <w:rPr>
          <w:noProof/>
        </w:rPr>
        <w:drawing>
          <wp:inline distT="0" distB="0" distL="0" distR="0">
            <wp:extent cx="5270500" cy="2146300"/>
            <wp:effectExtent l="25400" t="0" r="0" b="0"/>
            <wp:docPr id="2" name="Picture 2" descr="Macintosh HD:Users:drvinci:Desktop:Screen Shot 2020-01-14 at 14.0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rvinci:Desktop:Screen Shot 2020-01-14 at 14.01.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42" w:rsidRDefault="008279FF">
      <w:r>
        <w:rPr>
          <w:noProof/>
        </w:rPr>
        <w:drawing>
          <wp:inline distT="0" distB="0" distL="0" distR="0">
            <wp:extent cx="5270500" cy="2222500"/>
            <wp:effectExtent l="25400" t="0" r="0" b="0"/>
            <wp:docPr id="3" name="Picture 3" descr="Macintosh HD:Users:drvinci:Desktop:Screen Shot 2020-01-14 at 14.01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rvinci:Desktop:Screen Shot 2020-01-14 at 14.01.2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42" w:rsidRDefault="00414C42"/>
    <w:p w:rsidR="00414C42" w:rsidRDefault="008279FF">
      <w:r>
        <w:rPr>
          <w:noProof/>
        </w:rPr>
        <w:drawing>
          <wp:inline distT="0" distB="0" distL="0" distR="0">
            <wp:extent cx="5270500" cy="2324100"/>
            <wp:effectExtent l="25400" t="0" r="0" b="0"/>
            <wp:docPr id="5" name="Picture 5" descr="Macintosh HD:Users:drvinci:Desktop:Screen Shot 2020-01-14 at 14.01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rvinci:Desktop:Screen Shot 2020-01-14 at 14.01.5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42" w:rsidRDefault="00414C42"/>
    <w:p w:rsidR="001C223F" w:rsidRDefault="001C223F"/>
    <w:p w:rsidR="00321936" w:rsidRPr="00290F89" w:rsidRDefault="00321936">
      <w:pPr>
        <w:rPr>
          <w:rFonts w:ascii="Times New Roman" w:hAnsi="Times New Roman"/>
          <w:color w:val="333333"/>
        </w:rPr>
      </w:pPr>
      <w:r w:rsidRPr="00290F89">
        <w:rPr>
          <w:rFonts w:ascii="Times New Roman" w:hAnsi="Times New Roman"/>
          <w:color w:val="333333"/>
        </w:rPr>
        <w:t xml:space="preserve">In general: ages 11-14, students learn about sexual activity, human reproduction, contraception, pregnancy, sexually transmitted infections, relationships, and ages 14-16, students learn about body image and health, choices about sex, parenting skills and family life, separation and divorce. Please also cover topics related to sexual orientation and sexual harassment. </w:t>
      </w:r>
    </w:p>
    <w:p w:rsidR="00321936" w:rsidRDefault="00321936"/>
    <w:p w:rsidR="00321936" w:rsidRDefault="00321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Maybe teachers will find this helpful: </w:t>
      </w:r>
    </w:p>
    <w:p w:rsidR="001C223F" w:rsidRDefault="001C223F">
      <w:pPr>
        <w:rPr>
          <w:rFonts w:ascii="Times New Roman" w:hAnsi="Times New Roman"/>
        </w:rPr>
      </w:pPr>
    </w:p>
    <w:p w:rsidR="00321936" w:rsidRDefault="001C22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Family </w:t>
      </w:r>
      <w:r w:rsidR="00321936">
        <w:rPr>
          <w:rFonts w:ascii="Times New Roman" w:hAnsi="Times New Roman"/>
        </w:rPr>
        <w:t xml:space="preserve">Planning Association of Hong Kong </w:t>
      </w:r>
    </w:p>
    <w:p w:rsidR="001C223F" w:rsidRDefault="001C223F">
      <w:pPr>
        <w:rPr>
          <w:rFonts w:ascii="Times New Roman" w:hAnsi="Times New Roman"/>
        </w:rPr>
      </w:pPr>
      <w:r>
        <w:rPr>
          <w:rFonts w:ascii="Times New Roman" w:hAnsi="Times New Roman"/>
        </w:rPr>
        <w:t>Sexuality education program:</w:t>
      </w:r>
    </w:p>
    <w:p w:rsidR="001C223F" w:rsidRDefault="001C223F">
      <w:pPr>
        <w:rPr>
          <w:rFonts w:ascii="Times New Roman" w:hAnsi="Times New Roman"/>
        </w:rPr>
      </w:pPr>
      <w:r w:rsidRPr="001C223F">
        <w:rPr>
          <w:rFonts w:ascii="Times New Roman" w:hAnsi="Times New Roman"/>
        </w:rPr>
        <w:t>https://www.famplan.org.hk/en/events-and-programs/sexuality-education-programs/detail/OP</w:t>
      </w:r>
    </w:p>
    <w:p w:rsidR="00321936" w:rsidRDefault="00321936">
      <w:pPr>
        <w:rPr>
          <w:rFonts w:ascii="Times New Roman" w:hAnsi="Times New Roman"/>
        </w:rPr>
      </w:pPr>
    </w:p>
    <w:p w:rsidR="00321936" w:rsidRDefault="00321936">
      <w:pPr>
        <w:rPr>
          <w:rFonts w:ascii="Times New Roman" w:hAnsi="Times New Roman"/>
        </w:rPr>
      </w:pPr>
      <w:r w:rsidRPr="00321936">
        <w:rPr>
          <w:rFonts w:ascii="Times New Roman" w:hAnsi="Times New Roman"/>
        </w:rPr>
        <w:t>https://www.studenthealth.gov.hk/english/newsletters/files/bridge65.pdf</w:t>
      </w:r>
    </w:p>
    <w:p w:rsidR="001C223F" w:rsidRDefault="001C223F">
      <w:pPr>
        <w:rPr>
          <w:rFonts w:ascii="Times New Roman" w:hAnsi="Times New Roman"/>
        </w:rPr>
      </w:pPr>
    </w:p>
    <w:p w:rsidR="001C223F" w:rsidRPr="001C223F" w:rsidRDefault="001C22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Mother’s Choice: </w:t>
      </w:r>
    </w:p>
    <w:p w:rsidR="003148D7" w:rsidRPr="001C223F" w:rsidRDefault="00724766">
      <w:pPr>
        <w:rPr>
          <w:rFonts w:ascii="Times New Roman" w:hAnsi="Times New Roman"/>
        </w:rPr>
      </w:pPr>
      <w:hyperlink r:id="rId9" w:history="1">
        <w:r w:rsidR="003148D7" w:rsidRPr="001C223F">
          <w:rPr>
            <w:rStyle w:val="Hyperlink"/>
            <w:rFonts w:ascii="Times New Roman" w:hAnsi="Times New Roman"/>
          </w:rPr>
          <w:t>https://www.motherschoice.org/en/what-we-do/for-youth/book-a-sexuality-education-workshop/</w:t>
        </w:r>
      </w:hyperlink>
    </w:p>
    <w:p w:rsidR="003148D7" w:rsidRPr="001C223F" w:rsidRDefault="003148D7">
      <w:pPr>
        <w:rPr>
          <w:rFonts w:ascii="Times New Roman" w:hAnsi="Times New Roman"/>
        </w:rPr>
      </w:pPr>
    </w:p>
    <w:p w:rsidR="003148D7" w:rsidRPr="001C223F" w:rsidRDefault="008279FF">
      <w:pPr>
        <w:rPr>
          <w:rFonts w:ascii="Times New Roman" w:hAnsi="Times New Roman"/>
          <w:color w:val="4A4A4A"/>
          <w:szCs w:val="32"/>
          <w:shd w:val="clear" w:color="auto" w:fill="F6F6F6"/>
        </w:rPr>
      </w:pPr>
      <w:r w:rsidRPr="001C223F">
        <w:rPr>
          <w:rFonts w:ascii="Times New Roman" w:hAnsi="Times New Roman"/>
          <w:color w:val="4A4A4A"/>
          <w:szCs w:val="32"/>
          <w:shd w:val="clear" w:color="auto" w:fill="F6F6F6"/>
        </w:rPr>
        <w:t>https://www.studenthealth.gov.hk/english/health/health_se/health_se.html</w:t>
      </w:r>
    </w:p>
    <w:p w:rsidR="003148D7" w:rsidRPr="001C223F" w:rsidRDefault="003148D7">
      <w:pPr>
        <w:rPr>
          <w:rFonts w:ascii="Times New Roman" w:hAnsi="Times New Roman"/>
        </w:rPr>
      </w:pPr>
    </w:p>
    <w:p w:rsidR="001C223F" w:rsidRDefault="001C223F">
      <w:pPr>
        <w:rPr>
          <w:rFonts w:ascii="Times New Roman" w:hAnsi="Times New Roman"/>
        </w:rPr>
      </w:pPr>
      <w:r w:rsidRPr="00290F89">
        <w:rPr>
          <w:rFonts w:ascii="Times New Roman" w:hAnsi="Times New Roman"/>
        </w:rPr>
        <w:t>http://www.thestandard.com.hk/section-news.php?id=201117&amp;sid=4</w:t>
      </w:r>
    </w:p>
    <w:sectPr w:rsidR="001C223F" w:rsidSect="00290F89">
      <w:pgSz w:w="11900" w:h="16840"/>
      <w:pgMar w:top="1440" w:right="1800" w:bottom="113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6B69CA"/>
    <w:multiLevelType w:val="multilevel"/>
    <w:tmpl w:val="86A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C4905"/>
    <w:multiLevelType w:val="multilevel"/>
    <w:tmpl w:val="23A6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557B5"/>
    <w:multiLevelType w:val="multilevel"/>
    <w:tmpl w:val="068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94851"/>
    <w:multiLevelType w:val="multilevel"/>
    <w:tmpl w:val="19C8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363F8"/>
    <w:multiLevelType w:val="multilevel"/>
    <w:tmpl w:val="BAC2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95FDC"/>
    <w:multiLevelType w:val="multilevel"/>
    <w:tmpl w:val="7E1A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51C40"/>
    <w:multiLevelType w:val="multilevel"/>
    <w:tmpl w:val="146E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60735"/>
    <w:multiLevelType w:val="multilevel"/>
    <w:tmpl w:val="8826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352DA"/>
    <w:multiLevelType w:val="multilevel"/>
    <w:tmpl w:val="7202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46558"/>
    <w:multiLevelType w:val="multilevel"/>
    <w:tmpl w:val="5D16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80389"/>
    <w:multiLevelType w:val="multilevel"/>
    <w:tmpl w:val="A50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A0FB7"/>
    <w:multiLevelType w:val="multilevel"/>
    <w:tmpl w:val="3884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148D7"/>
    <w:rsid w:val="001C223F"/>
    <w:rsid w:val="00290F89"/>
    <w:rsid w:val="003148D7"/>
    <w:rsid w:val="00321936"/>
    <w:rsid w:val="00414C42"/>
    <w:rsid w:val="00497491"/>
    <w:rsid w:val="00724766"/>
    <w:rsid w:val="008279FF"/>
    <w:rsid w:val="00CD704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8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3148D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8D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48D7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3148D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14C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www.motherschoice.org/en/what-we-do/for-youth/book-a-sexuality-education-worksho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Word 12.1.0</Application>
  <DocSecurity>0</DocSecurity>
  <Lines>9</Lines>
  <Paragraphs>2</Paragraphs>
  <ScaleCrop>false</ScaleCrop>
  <LinksUpToDate>false</LinksUpToDate>
  <CharactersWithSpaces>1366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Vinci</dc:creator>
  <cp:keywords/>
  <cp:lastModifiedBy>Dr Vinci</cp:lastModifiedBy>
  <cp:revision>2</cp:revision>
  <dcterms:created xsi:type="dcterms:W3CDTF">2020-08-24T14:52:00Z</dcterms:created>
  <dcterms:modified xsi:type="dcterms:W3CDTF">2020-08-24T14:52:00Z</dcterms:modified>
</cp:coreProperties>
</file>